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6A9" w:rsidRPr="00E52851" w:rsidRDefault="003966A9" w:rsidP="003966A9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1A1A1A"/>
          <w:spacing w:val="6"/>
          <w:sz w:val="34"/>
          <w:szCs w:val="34"/>
          <w:lang w:eastAsia="ru-RU"/>
        </w:rPr>
      </w:pPr>
      <w:r w:rsidRPr="00E52851">
        <w:rPr>
          <w:rFonts w:ascii="Times New Roman" w:eastAsia="Times New Roman" w:hAnsi="Times New Roman" w:cs="Times New Roman"/>
          <w:bCs/>
          <w:color w:val="1A1A1A"/>
          <w:spacing w:val="6"/>
          <w:sz w:val="34"/>
          <w:szCs w:val="34"/>
          <w:lang w:eastAsia="ru-RU"/>
        </w:rPr>
        <w:t>Изменения в законодательстве о донорстве крови и ее компонентов</w:t>
      </w:r>
    </w:p>
    <w:p w:rsidR="003966A9" w:rsidRPr="00E52851" w:rsidRDefault="003966A9" w:rsidP="003966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28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Федеральным законом от 29.12.2017 г. № 457-ФЗ внесены изменения в Федеральный закон от 20.07.2012 г. № 125-ФЗ «О донорстве крови и ее компонентов».</w:t>
      </w:r>
    </w:p>
    <w:p w:rsidR="003966A9" w:rsidRPr="00E52851" w:rsidRDefault="003966A9" w:rsidP="003966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28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частности, Федеральным законом технический регламент о требованиях безопасности крови, ее продуктов, кровезамещающих растворов и технических средств, используемых в трансфузионно-инфузионной терапии, заменяется на правила заготовки, хранения, транспортировки и клинического использования донорской крови и ее компонентов, утверждаемые Правительством РФ.</w:t>
      </w:r>
    </w:p>
    <w:p w:rsidR="003966A9" w:rsidRPr="00E52851" w:rsidRDefault="003966A9" w:rsidP="003966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28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Также уточняется понятие государственного контроля за обеспечением безопасности донорской крови и ее компонентов.</w:t>
      </w:r>
    </w:p>
    <w:p w:rsidR="003966A9" w:rsidRPr="00E52851" w:rsidRDefault="003966A9" w:rsidP="003966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28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Поправки в Федеральный закон вносятся в рамках реформы законодательства в сфере технического регулирования в связи с вступлением в силу Договора о Евразийском экономическом союзе.</w:t>
      </w:r>
    </w:p>
    <w:p w:rsidR="003966A9" w:rsidRPr="00E52851" w:rsidRDefault="003966A9" w:rsidP="003966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28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Федеральный закон вступает в силу с 1 января 2019 года.</w:t>
      </w:r>
    </w:p>
    <w:p w:rsidR="006C0259" w:rsidRDefault="006C0259">
      <w:bookmarkStart w:id="0" w:name="_GoBack"/>
      <w:bookmarkEnd w:id="0"/>
    </w:p>
    <w:sectPr w:rsidR="006C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A9"/>
    <w:rsid w:val="003966A9"/>
    <w:rsid w:val="006C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F1D55-1977-4E15-B153-2AC1E6E34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1</cp:revision>
  <dcterms:created xsi:type="dcterms:W3CDTF">2018-01-17T11:12:00Z</dcterms:created>
  <dcterms:modified xsi:type="dcterms:W3CDTF">2018-01-17T11:13:00Z</dcterms:modified>
</cp:coreProperties>
</file>